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33B" w:rsidRDefault="007E5821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9D033B" w:rsidRDefault="007E5821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9D033B">
        <w:tc>
          <w:tcPr>
            <w:tcW w:w="8982" w:type="dxa"/>
            <w:gridSpan w:val="3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9D033B">
        <w:trPr>
          <w:trHeight w:val="1174"/>
        </w:trPr>
        <w:tc>
          <w:tcPr>
            <w:tcW w:w="2938" w:type="dxa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9D033B" w:rsidRDefault="00A61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A61144">
              <w:rPr>
                <w:rFonts w:ascii="Arial" w:eastAsia="Arial" w:hAnsi="Arial"/>
                <w:b/>
                <w:color w:val="000000"/>
                <w:sz w:val="20"/>
                <w:szCs w:val="20"/>
                <w:shd w:val="clear" w:color="auto" w:fill="FFFFFF" w:themeFill="background1"/>
              </w:rPr>
              <w:t>Government Recruitment Service</w:t>
            </w:r>
            <w:r w:rsidRPr="00A61144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 w:rsidR="007E5821"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 w:rsidR="007E5821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 w:rsidR="007E5821"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 w:rsidR="007E5821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proofErr w:type="gramStart"/>
            <w:r w:rsidR="007E5821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</w:t>
            </w:r>
            <w:proofErr w:type="gramEnd"/>
            <w:r w:rsidR="007E5821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the Buyer"</w:t>
            </w:r>
            <w:r w:rsidR="007E5821"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9D033B">
        <w:tc>
          <w:tcPr>
            <w:tcW w:w="2938" w:type="dxa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9D033B" w:rsidRDefault="00A61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A61144">
              <w:rPr>
                <w:rFonts w:ascii="Arial" w:hAnsi="Arial"/>
                <w:bCs/>
                <w:color w:val="000000"/>
                <w:sz w:val="20"/>
                <w:szCs w:val="20"/>
              </w:rPr>
              <w:t>The Provision of Operational Recruitment Support for GRS</w:t>
            </w:r>
            <w:r w:rsidR="007E5821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</w:t>
            </w:r>
            <w:r w:rsidR="007E5821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9D033B">
        <w:tc>
          <w:tcPr>
            <w:tcW w:w="2938" w:type="dxa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9D033B" w:rsidRPr="00A61144" w:rsidRDefault="00A61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A61144">
              <w:rPr>
                <w:rFonts w:ascii="Arial" w:hAnsi="Arial"/>
                <w:color w:val="1F1F1F"/>
                <w:sz w:val="20"/>
                <w:szCs w:val="20"/>
                <w:shd w:val="clear" w:color="auto" w:fill="FFFFFF"/>
              </w:rPr>
              <w:t>CCHR24A03</w:t>
            </w:r>
          </w:p>
        </w:tc>
      </w:tr>
      <w:tr w:rsidR="009D033B">
        <w:tc>
          <w:tcPr>
            <w:tcW w:w="8982" w:type="dxa"/>
            <w:gridSpan w:val="3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9D033B">
        <w:tc>
          <w:tcPr>
            <w:tcW w:w="2938" w:type="dxa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9D033B">
        <w:tc>
          <w:tcPr>
            <w:tcW w:w="2938" w:type="dxa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9D033B">
        <w:tc>
          <w:tcPr>
            <w:tcW w:w="2938" w:type="dxa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9D033B">
        <w:tc>
          <w:tcPr>
            <w:tcW w:w="2938" w:type="dxa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9D033B" w:rsidRDefault="009D0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9D033B">
        <w:tc>
          <w:tcPr>
            <w:tcW w:w="2938" w:type="dxa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9D033B">
        <w:trPr>
          <w:trHeight w:val="718"/>
        </w:trPr>
        <w:tc>
          <w:tcPr>
            <w:tcW w:w="2938" w:type="dxa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9D033B">
        <w:trPr>
          <w:trHeight w:val="285"/>
        </w:trPr>
        <w:tc>
          <w:tcPr>
            <w:tcW w:w="8982" w:type="dxa"/>
            <w:gridSpan w:val="3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9D033B">
        <w:tc>
          <w:tcPr>
            <w:tcW w:w="2938" w:type="dxa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9D033B">
        <w:trPr>
          <w:trHeight w:val="469"/>
        </w:trPr>
        <w:tc>
          <w:tcPr>
            <w:tcW w:w="8982" w:type="dxa"/>
            <w:gridSpan w:val="3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9D033B">
        <w:tc>
          <w:tcPr>
            <w:tcW w:w="2938" w:type="dxa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9D033B" w:rsidRDefault="007E582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9D033B" w:rsidRDefault="007E582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9D033B">
        <w:tc>
          <w:tcPr>
            <w:tcW w:w="2938" w:type="dxa"/>
            <w:vMerge w:val="restart"/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9D033B" w:rsidRDefault="007E582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9D033B" w:rsidRDefault="007E582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9D033B">
        <w:tc>
          <w:tcPr>
            <w:tcW w:w="2938" w:type="dxa"/>
            <w:vMerge/>
          </w:tcPr>
          <w:p w:rsidR="009D033B" w:rsidRDefault="009D03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9D033B" w:rsidRDefault="007E582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9D033B" w:rsidRDefault="007E582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9D033B">
        <w:tc>
          <w:tcPr>
            <w:tcW w:w="2938" w:type="dxa"/>
            <w:vMerge/>
          </w:tcPr>
          <w:p w:rsidR="009D033B" w:rsidRDefault="009D03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9D033B" w:rsidRDefault="007E582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9D033B" w:rsidRDefault="007E582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9D033B" w:rsidRDefault="007E582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9D033B" w:rsidRDefault="007E582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/>
          <w:color w:val="000000"/>
          <w:sz w:val="20"/>
          <w:szCs w:val="20"/>
        </w:rPr>
        <w:t xml:space="preserve">ract. </w:t>
      </w:r>
    </w:p>
    <w:p w:rsidR="009D033B" w:rsidRDefault="007E582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0" w:name="_heading=h.gjdgxs" w:colFirst="0" w:colLast="0"/>
      <w:bookmarkEnd w:id="0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9D033B" w:rsidRDefault="007E5821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9D033B">
        <w:tc>
          <w:tcPr>
            <w:tcW w:w="2210" w:type="dxa"/>
            <w:tcBorders>
              <w:bottom w:val="nil"/>
            </w:tcBorders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9D033B" w:rsidRDefault="009D0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D033B">
        <w:tc>
          <w:tcPr>
            <w:tcW w:w="2210" w:type="dxa"/>
            <w:tcBorders>
              <w:top w:val="nil"/>
              <w:bottom w:val="nil"/>
            </w:tcBorders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9D033B" w:rsidRDefault="009D0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D033B">
        <w:tc>
          <w:tcPr>
            <w:tcW w:w="2210" w:type="dxa"/>
            <w:tcBorders>
              <w:top w:val="nil"/>
              <w:bottom w:val="nil"/>
            </w:tcBorders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9D033B" w:rsidRDefault="009D0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D033B">
        <w:tc>
          <w:tcPr>
            <w:tcW w:w="2210" w:type="dxa"/>
            <w:tcBorders>
              <w:top w:val="nil"/>
              <w:bottom w:val="nil"/>
            </w:tcBorders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9D033B" w:rsidRDefault="009D0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D033B">
        <w:tc>
          <w:tcPr>
            <w:tcW w:w="2210" w:type="dxa"/>
            <w:tcBorders>
              <w:top w:val="nil"/>
            </w:tcBorders>
          </w:tcPr>
          <w:p w:rsidR="009D033B" w:rsidRDefault="009D0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9D033B" w:rsidRDefault="009D0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9D033B" w:rsidRDefault="007E5821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9D033B">
        <w:tc>
          <w:tcPr>
            <w:tcW w:w="2208" w:type="dxa"/>
            <w:tcBorders>
              <w:bottom w:val="nil"/>
            </w:tcBorders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9D033B" w:rsidRDefault="009D0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D033B">
        <w:tc>
          <w:tcPr>
            <w:tcW w:w="2208" w:type="dxa"/>
            <w:tcBorders>
              <w:top w:val="nil"/>
              <w:bottom w:val="nil"/>
            </w:tcBorders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9D033B" w:rsidRDefault="009D0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D033B">
        <w:tc>
          <w:tcPr>
            <w:tcW w:w="2208" w:type="dxa"/>
            <w:tcBorders>
              <w:top w:val="nil"/>
              <w:bottom w:val="nil"/>
            </w:tcBorders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9D033B" w:rsidRDefault="009D0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D033B">
        <w:tc>
          <w:tcPr>
            <w:tcW w:w="2208" w:type="dxa"/>
            <w:tcBorders>
              <w:top w:val="nil"/>
              <w:bottom w:val="nil"/>
            </w:tcBorders>
          </w:tcPr>
          <w:p w:rsidR="009D033B" w:rsidRDefault="007E5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9D033B" w:rsidRDefault="009D0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9D033B" w:rsidRDefault="009D033B" w:rsidP="00A61144">
      <w:pPr>
        <w:rPr>
          <w:rFonts w:ascii="Arial" w:eastAsia="Arial" w:hAnsi="Arial"/>
          <w:sz w:val="20"/>
          <w:szCs w:val="20"/>
        </w:rPr>
      </w:pPr>
      <w:bookmarkStart w:id="1" w:name="_GoBack"/>
      <w:bookmarkEnd w:id="1"/>
    </w:p>
    <w:sectPr w:rsidR="009D033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821" w:rsidRDefault="007E5821">
      <w:pPr>
        <w:spacing w:after="0"/>
      </w:pPr>
      <w:r>
        <w:separator/>
      </w:r>
    </w:p>
  </w:endnote>
  <w:endnote w:type="continuationSeparator" w:id="0">
    <w:p w:rsidR="007E5821" w:rsidRDefault="007E58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33B" w:rsidRDefault="009D033B">
    <w:pPr>
      <w:tabs>
        <w:tab w:val="center" w:pos="4513"/>
        <w:tab w:val="right" w:pos="9026"/>
      </w:tabs>
      <w:spacing w:after="0"/>
      <w:rPr>
        <w:color w:val="BFBFBF"/>
      </w:rPr>
    </w:pPr>
  </w:p>
  <w:p w:rsidR="009D033B" w:rsidRDefault="007E5821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RM6229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9D033B" w:rsidRDefault="007E582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 w:rsidR="00A61144">
      <w:rPr>
        <w:rFonts w:ascii="Arial" w:eastAsia="Arial" w:hAnsi="Arial"/>
        <w:color w:val="BFBFBF"/>
        <w:sz w:val="20"/>
        <w:szCs w:val="20"/>
      </w:rPr>
      <w:fldChar w:fldCharType="separate"/>
    </w:r>
    <w:r w:rsidR="00A61144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9D033B" w:rsidRDefault="007E5821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33B" w:rsidRDefault="007E5821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RM6229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 xml:space="preserve">                                           </w:t>
    </w:r>
  </w:p>
  <w:p w:rsidR="009D033B" w:rsidRDefault="007E582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A61144">
      <w:rPr>
        <w:rFonts w:ascii="Arial" w:eastAsia="Arial" w:hAnsi="Arial"/>
        <w:color w:val="000000"/>
        <w:sz w:val="20"/>
        <w:szCs w:val="20"/>
      </w:rPr>
      <w:fldChar w:fldCharType="separate"/>
    </w:r>
    <w:r w:rsidR="00A61144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9D033B" w:rsidRDefault="007E5821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821" w:rsidRDefault="007E5821">
      <w:pPr>
        <w:spacing w:after="0"/>
      </w:pPr>
      <w:r>
        <w:separator/>
      </w:r>
    </w:p>
  </w:footnote>
  <w:footnote w:type="continuationSeparator" w:id="0">
    <w:p w:rsidR="007E5821" w:rsidRDefault="007E58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33B" w:rsidRDefault="007E582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9D033B" w:rsidRDefault="007E582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33B" w:rsidRDefault="007E582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9D033B" w:rsidRDefault="007E582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FC5766"/>
    <w:multiLevelType w:val="multilevel"/>
    <w:tmpl w:val="73B69E48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6B50108"/>
    <w:multiLevelType w:val="multilevel"/>
    <w:tmpl w:val="7F6A7B1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33B"/>
    <w:rsid w:val="007E5821"/>
    <w:rsid w:val="009D033B"/>
    <w:rsid w:val="00A6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3A1C9"/>
  <w15:docId w15:val="{C5EF5FBD-0EEB-48AA-A4F9-84F5D586A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BJbU8TTQPGmYZct+ohmgJCmiFQ==">AMUW2mVMR3dC0qTeuRBKw9ApmVwSUk3aFF38r0W2AqW8YMoHzViKFcaH84QEA5vlBP70WmEVyuDz7OhHk3IeBFF3qnvIMuOQKxSpYbcsxbDwMVFR24QAgcMn9LXfx8ysrN9+s0q/npNE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Cheryl Hemsley</cp:lastModifiedBy>
  <cp:revision>2</cp:revision>
  <dcterms:created xsi:type="dcterms:W3CDTF">2018-07-25T13:45:00Z</dcterms:created>
  <dcterms:modified xsi:type="dcterms:W3CDTF">2024-04-08T10:06:00Z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